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sz w:val="36"/>
          <w:szCs w:val="36"/>
          <w:lang w:val="en-US" w:eastAsia="zh-CN"/>
        </w:rPr>
      </w:pPr>
    </w:p>
    <w:p>
      <w:pPr>
        <w:jc w:val="center"/>
        <w:rPr>
          <w:rFonts w:hint="eastAsia" w:ascii="方正小标宋简体" w:hAnsi="方正小标宋简体" w:eastAsia="方正小标宋简体" w:cs="方正小标宋简体"/>
          <w:b w:val="0"/>
          <w:bCs/>
          <w:sz w:val="36"/>
          <w:szCs w:val="36"/>
        </w:rPr>
      </w:pPr>
    </w:p>
    <w:p>
      <w:pPr>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和政县</w:t>
      </w:r>
      <w:r>
        <w:rPr>
          <w:rFonts w:hint="eastAsia" w:ascii="方正小标宋简体" w:hAnsi="方正小标宋简体" w:eastAsia="方正小标宋简体" w:cs="方正小标宋简体"/>
          <w:b w:val="0"/>
          <w:bCs/>
          <w:sz w:val="36"/>
          <w:szCs w:val="36"/>
          <w:lang w:val="en-US" w:eastAsia="zh-CN"/>
        </w:rPr>
        <w:t>三合镇人民政府</w:t>
      </w:r>
    </w:p>
    <w:p>
      <w:pPr>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2022年部门（单位）整体支出绩效自评</w:t>
      </w: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22</w:t>
      </w:r>
      <w:r>
        <w:rPr>
          <w:rFonts w:hint="eastAsia" w:ascii="方正小标宋简体" w:hAnsi="方正小标宋简体" w:eastAsia="方正小标宋简体" w:cs="方正小标宋简体"/>
          <w:b w:val="0"/>
          <w:bCs/>
          <w:sz w:val="36"/>
          <w:szCs w:val="36"/>
        </w:rPr>
        <w:t>年部门整体支出绩效评价报告</w:t>
      </w:r>
    </w:p>
    <w:p>
      <w:pPr>
        <w:tabs>
          <w:tab w:val="left" w:pos="720"/>
          <w:tab w:val="left" w:pos="3600"/>
        </w:tabs>
        <w:spacing w:line="578" w:lineRule="exact"/>
        <w:ind w:firstLine="640" w:firstLineChars="200"/>
        <w:jc w:val="left"/>
        <w:rPr>
          <w:rFonts w:hint="eastAsia" w:ascii="黑体" w:hAnsi="黑体" w:eastAsia="黑体" w:cs="仿宋"/>
          <w:sz w:val="32"/>
          <w:szCs w:val="32"/>
        </w:rPr>
      </w:pPr>
      <w:r>
        <w:rPr>
          <w:rFonts w:hint="eastAsia" w:ascii="黑体" w:hAnsi="黑体" w:eastAsia="黑体" w:cs="仿宋"/>
          <w:sz w:val="32"/>
          <w:szCs w:val="32"/>
        </w:rPr>
        <w:t>一、部门基本情况</w:t>
      </w:r>
      <w:r>
        <w:rPr>
          <w:rFonts w:hint="eastAsia" w:ascii="黑体" w:hAnsi="黑体" w:eastAsia="黑体" w:cs="仿宋"/>
          <w:sz w:val="32"/>
          <w:szCs w:val="32"/>
        </w:rPr>
        <w:tab/>
      </w:r>
    </w:p>
    <w:p>
      <w:pPr>
        <w:tabs>
          <w:tab w:val="left" w:pos="720"/>
          <w:tab w:val="left" w:pos="3600"/>
        </w:tabs>
        <w:spacing w:line="578"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（一）部门概况;</w:t>
      </w:r>
    </w:p>
    <w:p>
      <w:pPr>
        <w:spacing w:line="600" w:lineRule="exact"/>
        <w:ind w:firstLine="560" w:firstLineChars="200"/>
        <w:rPr>
          <w:rFonts w:hint="eastAsia" w:ascii="仿宋_GB2312" w:hAnsi="仿宋" w:eastAsia="仿宋_GB2312" w:cs="仿宋"/>
          <w:sz w:val="32"/>
          <w:szCs w:val="32"/>
        </w:rPr>
      </w:pPr>
      <w:r>
        <w:rPr>
          <w:rFonts w:hint="eastAsia" w:ascii="仿宋_GB2312" w:hAnsi="仿宋" w:eastAsia="仿宋_GB2312"/>
          <w:color w:val="000000"/>
          <w:sz w:val="28"/>
          <w:szCs w:val="28"/>
        </w:rPr>
        <w:t>中共和政县三合镇委员会(以下简称镇党委)是党在农村的基层组织，是各项工作的领导核心，负责全面领导辖区政治、经济、文化、社会、生态文明建设等工作，支持和保障各类组织依法行使职权。三合镇人民代表大会是基层地方国家权力机关，负责加强基层政权、推进基层民主法制和政治文明建设等工作。三合镇人民政府是本级人民代表大会的执行机关，是本级国家行政机关，依法行使行政职权，管理本行政区域内的行政工作。三合镇党委、政府主要围绕加强党的领导、夯实基层政权，促进经济发展、增加农民收入，优化基层审批、完善便民服务、着力改善民生，强化社会治理、严格依法行政维护社会稳定，增强基层民主、推进乡村振兴、促进农村和谐，改善生态环境、提升乡风文明等方面履行职能。主要职责是:</w:t>
      </w:r>
      <w:r>
        <w:rPr>
          <w:rFonts w:hint="eastAsia" w:ascii="仿宋_GB2312" w:hAnsi="仿宋" w:eastAsia="仿宋_GB2312"/>
          <w:color w:val="000000"/>
          <w:sz w:val="28"/>
          <w:szCs w:val="28"/>
          <w:lang w:val="en-US" w:eastAsia="zh-CN"/>
        </w:rPr>
        <w:t>1.</w:t>
      </w:r>
      <w:r>
        <w:rPr>
          <w:rFonts w:hint="eastAsia" w:ascii="仿宋_GB2312" w:hAnsi="仿宋" w:eastAsia="仿宋_GB2312"/>
          <w:color w:val="000000"/>
          <w:sz w:val="28"/>
          <w:szCs w:val="28"/>
        </w:rPr>
        <w:t>加强基层党的建设。</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强化经济发展职能。</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强化公共服务职能。</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强化公共管理职能。</w:t>
      </w:r>
      <w:r>
        <w:rPr>
          <w:rFonts w:hint="eastAsia" w:ascii="仿宋_GB2312" w:hAnsi="仿宋" w:eastAsia="仿宋_GB2312"/>
          <w:color w:val="000000"/>
          <w:sz w:val="28"/>
          <w:szCs w:val="28"/>
          <w:lang w:val="en-US" w:eastAsia="zh-CN"/>
        </w:rPr>
        <w:t>5.</w:t>
      </w:r>
      <w:r>
        <w:rPr>
          <w:rFonts w:hint="eastAsia" w:ascii="仿宋_GB2312" w:hAnsi="仿宋" w:eastAsia="仿宋_GB2312"/>
          <w:color w:val="000000"/>
          <w:sz w:val="28"/>
          <w:szCs w:val="28"/>
        </w:rPr>
        <w:t>强化公共安全职能。</w:t>
      </w:r>
    </w:p>
    <w:p>
      <w:pPr>
        <w:tabs>
          <w:tab w:val="left" w:pos="720"/>
          <w:tab w:val="left" w:pos="3600"/>
        </w:tabs>
        <w:spacing w:line="578"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（二）部门组织及管理;</w:t>
      </w:r>
    </w:p>
    <w:p>
      <w:pPr>
        <w:tabs>
          <w:tab w:val="left" w:pos="720"/>
          <w:tab w:val="left" w:pos="3600"/>
        </w:tabs>
        <w:spacing w:line="578" w:lineRule="exact"/>
        <w:ind w:firstLine="560" w:firstLineChars="200"/>
        <w:jc w:val="left"/>
        <w:rPr>
          <w:rFonts w:hint="eastAsia" w:ascii="仿宋_GB2312" w:hAnsi="仿宋" w:eastAsia="仿宋_GB2312" w:cs="仿宋"/>
          <w:sz w:val="32"/>
          <w:szCs w:val="32"/>
        </w:rPr>
      </w:pPr>
      <w:r>
        <w:rPr>
          <w:rFonts w:hint="eastAsia" w:ascii="仿宋_GB2312" w:hAnsi="宋体" w:eastAsia="仿宋_GB2312" w:cs="宋体"/>
          <w:b w:val="0"/>
          <w:kern w:val="0"/>
          <w:sz w:val="28"/>
          <w:szCs w:val="28"/>
        </w:rPr>
        <w:t>三合镇设置党政内设机构4个，具体为:1.党政综合办公室。2.党建工作办公室。3.经济发展和社会事务办公室(加挂民族宗教事务办公室、生态环境办公室、卫生健康办公室牌子)。4.社会治理和应急管理办公室。三合镇机关行政编制19名，工勤编制2名，暂保留周转行政编制2名，实有行政编制人员23名。三合镇所属事业单位类别均为公益一类，共核定全额事业编制26名，实有事业编制人员</w:t>
      </w:r>
      <w:r>
        <w:rPr>
          <w:rFonts w:hint="eastAsia" w:ascii="仿宋_GB2312" w:hAnsi="宋体" w:eastAsia="仿宋_GB2312" w:cs="宋体"/>
          <w:b w:val="0"/>
          <w:kern w:val="0"/>
          <w:sz w:val="28"/>
          <w:szCs w:val="28"/>
          <w:lang w:val="en-US" w:eastAsia="zh-CN"/>
        </w:rPr>
        <w:t>28</w:t>
      </w:r>
      <w:r>
        <w:rPr>
          <w:rFonts w:hint="eastAsia" w:ascii="仿宋_GB2312" w:hAnsi="宋体" w:eastAsia="仿宋_GB2312" w:cs="宋体"/>
          <w:b w:val="0"/>
          <w:kern w:val="0"/>
          <w:sz w:val="28"/>
          <w:szCs w:val="28"/>
        </w:rPr>
        <w:t>名。一般预算财政开支人数5</w:t>
      </w:r>
      <w:r>
        <w:rPr>
          <w:rFonts w:hint="eastAsia" w:ascii="仿宋_GB2312" w:hAnsi="宋体" w:eastAsia="仿宋_GB2312" w:cs="宋体"/>
          <w:b w:val="0"/>
          <w:kern w:val="0"/>
          <w:sz w:val="28"/>
          <w:szCs w:val="28"/>
          <w:lang w:val="en-US" w:eastAsia="zh-CN"/>
        </w:rPr>
        <w:t>1</w:t>
      </w:r>
      <w:r>
        <w:rPr>
          <w:rFonts w:hint="eastAsia" w:ascii="仿宋_GB2312" w:hAnsi="宋体" w:eastAsia="仿宋_GB2312" w:cs="宋体"/>
          <w:b w:val="0"/>
          <w:kern w:val="0"/>
          <w:sz w:val="28"/>
          <w:szCs w:val="28"/>
        </w:rPr>
        <w:t>人</w:t>
      </w:r>
    </w:p>
    <w:p>
      <w:pPr>
        <w:numPr>
          <w:ilvl w:val="0"/>
          <w:numId w:val="1"/>
        </w:numPr>
        <w:tabs>
          <w:tab w:val="left" w:pos="720"/>
          <w:tab w:val="left" w:pos="3600"/>
        </w:tabs>
        <w:spacing w:line="578"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部门绩效目标;</w:t>
      </w:r>
    </w:p>
    <w:p>
      <w:pPr>
        <w:tabs>
          <w:tab w:val="left" w:pos="720"/>
          <w:tab w:val="left" w:pos="3600"/>
        </w:tabs>
        <w:spacing w:line="578" w:lineRule="exact"/>
        <w:ind w:firstLine="560" w:firstLineChars="200"/>
        <w:jc w:val="left"/>
        <w:rPr>
          <w:rFonts w:hint="eastAsia" w:ascii="仿宋_GB2312" w:hAnsi="宋体" w:eastAsia="仿宋_GB2312" w:cs="宋体"/>
          <w:b w:val="0"/>
          <w:kern w:val="0"/>
          <w:sz w:val="28"/>
          <w:szCs w:val="28"/>
        </w:rPr>
      </w:pPr>
      <w:r>
        <w:rPr>
          <w:rFonts w:hint="eastAsia" w:ascii="仿宋_GB2312" w:hAnsi="宋体" w:eastAsia="仿宋_GB2312" w:cs="宋体"/>
          <w:b w:val="0"/>
          <w:kern w:val="0"/>
          <w:sz w:val="28"/>
          <w:szCs w:val="28"/>
        </w:rPr>
        <w:t>目标1：基本支出预算执行率达到100%，严格控制三公经费不增长；</w:t>
      </w:r>
    </w:p>
    <w:p>
      <w:pPr>
        <w:tabs>
          <w:tab w:val="left" w:pos="720"/>
          <w:tab w:val="left" w:pos="3600"/>
        </w:tabs>
        <w:spacing w:line="578" w:lineRule="exact"/>
        <w:ind w:firstLine="560" w:firstLineChars="200"/>
        <w:jc w:val="left"/>
        <w:rPr>
          <w:rFonts w:hint="eastAsia" w:ascii="仿宋_GB2312" w:hAnsi="宋体" w:eastAsia="仿宋_GB2312" w:cs="宋体"/>
          <w:b w:val="0"/>
          <w:kern w:val="0"/>
          <w:sz w:val="28"/>
          <w:szCs w:val="28"/>
        </w:rPr>
      </w:pPr>
      <w:r>
        <w:rPr>
          <w:rFonts w:hint="eastAsia" w:ascii="仿宋_GB2312" w:hAnsi="宋体" w:eastAsia="仿宋_GB2312" w:cs="宋体"/>
          <w:b w:val="0"/>
          <w:kern w:val="0"/>
          <w:sz w:val="28"/>
          <w:szCs w:val="28"/>
        </w:rPr>
        <w:t>目标2：健全财务管理制度，确保每一笔资金支付合理合规；</w:t>
      </w:r>
    </w:p>
    <w:p>
      <w:pPr>
        <w:tabs>
          <w:tab w:val="left" w:pos="720"/>
          <w:tab w:val="left" w:pos="3600"/>
        </w:tabs>
        <w:spacing w:line="578" w:lineRule="exact"/>
        <w:ind w:firstLine="560" w:firstLineChars="200"/>
        <w:jc w:val="left"/>
        <w:rPr>
          <w:rFonts w:hint="eastAsia" w:ascii="仿宋_GB2312" w:hAnsi="仿宋" w:eastAsia="仿宋_GB2312" w:cs="仿宋"/>
          <w:sz w:val="32"/>
          <w:szCs w:val="32"/>
        </w:rPr>
      </w:pPr>
      <w:r>
        <w:rPr>
          <w:rFonts w:hint="eastAsia" w:ascii="仿宋_GB2312" w:hAnsi="宋体" w:eastAsia="仿宋_GB2312" w:cs="宋体"/>
          <w:b w:val="0"/>
          <w:kern w:val="0"/>
          <w:sz w:val="28"/>
          <w:szCs w:val="28"/>
        </w:rPr>
        <w:t>目标3：进一步细化预算编制，使预算执行更加规范；做好预算编制与决算衔接，保证预决算的合法、合理、真实、高效。</w:t>
      </w:r>
    </w:p>
    <w:p>
      <w:pPr>
        <w:numPr>
          <w:ilvl w:val="0"/>
          <w:numId w:val="1"/>
        </w:numPr>
        <w:tabs>
          <w:tab w:val="left" w:pos="720"/>
          <w:tab w:val="left" w:pos="3600"/>
        </w:tabs>
        <w:spacing w:line="578" w:lineRule="exact"/>
        <w:ind w:left="0" w:leftChars="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部门预算及使用情况</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2022年我单位预算收入812.33万元，其中：一般公共预算财政拨款收入812.33万元，上年结转0万元。预算支出812.33万元。</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1.基本支出</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2022年我单位一般公共预算财政拨款基本支出737.09万元。</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2.项目支出</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2022年部门预算项目支出56.49万元万元，其中：一般公共预算财政拨款56.49万元，行政事业性收入安排的项目支出0万元。</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 xml:space="preserve">3.非税收入 </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default"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我单位的非税收入为基本户和惠农专户利息，并已足额按期上缴财政。</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4.政府支出功能分类指标</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default"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严格按照预算批复科目分类说明：2010301人员经费675.29万元、2010301公用经费61.8万元、2010399杨家村土地流转租金15.50万元、2010399石虎家村农贸市场赔产2.99万元。2110402生态建设与环境保护38万元。</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5.部门“三公”经费、培训费、会议费、机关运行费等重要事项说明</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我单位2022年“三公”经费、培训费、会议费共1.98万元，机关运行经费61.8万元，资金来源全部为一般公共预算。其中：1.因公出国（境）费用0万元。2.公务接待费0万元。3.公务用车购置费0万元。4.公务用车运行维护费1.98万元。5.培训费0万元。6.会议费0万元。7.机关运行费61.8万元。</w:t>
      </w:r>
    </w:p>
    <w:p>
      <w:pPr>
        <w:pStyle w:val="11"/>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仿宋" w:hAnsi="仿宋" w:eastAsia="仿宋" w:cs="Times New Roman"/>
          <w:spacing w:val="-2"/>
          <w:kern w:val="2"/>
          <w:sz w:val="28"/>
          <w:szCs w:val="28"/>
          <w:lang w:val="en-US" w:eastAsia="zh-CN" w:bidi="ar"/>
        </w:rPr>
      </w:pPr>
      <w:r>
        <w:rPr>
          <w:rFonts w:hint="eastAsia" w:ascii="仿宋" w:hAnsi="仿宋" w:eastAsia="仿宋" w:cs="Times New Roman"/>
          <w:spacing w:val="-2"/>
          <w:kern w:val="2"/>
          <w:sz w:val="28"/>
          <w:szCs w:val="28"/>
          <w:lang w:val="en-US" w:eastAsia="zh-CN" w:bidi="ar"/>
        </w:rPr>
        <w:t>6.我单位2022年政府采购预算总额0万元，其中：政府采购货物预算0万元、政府采购服务预算0万元。</w:t>
      </w:r>
    </w:p>
    <w:p>
      <w:pPr>
        <w:pStyle w:val="11"/>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7.无政府性基金支出</w:t>
      </w:r>
    </w:p>
    <w:p>
      <w:pPr>
        <w:spacing w:line="600" w:lineRule="exact"/>
        <w:ind w:firstLine="560" w:firstLineChars="200"/>
        <w:rPr>
          <w:rFonts w:hint="default"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8.国有资产占用情况</w:t>
      </w:r>
    </w:p>
    <w:p>
      <w:pPr>
        <w:widowControl/>
        <w:spacing w:line="560" w:lineRule="exact"/>
        <w:ind w:firstLine="560" w:firstLineChars="200"/>
        <w:jc w:val="left"/>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上年末固定资产金额为122.886万元。预算部门（单位）共有公务用车0辆。单价20万元以上的设备价值0万元。2023年拟采购固定资产约1万元。</w:t>
      </w:r>
    </w:p>
    <w:p>
      <w:pPr>
        <w:widowControl/>
        <w:spacing w:line="560" w:lineRule="exact"/>
        <w:ind w:firstLine="560" w:firstLineChars="200"/>
        <w:jc w:val="left"/>
        <w:rPr>
          <w:rFonts w:hint="eastAsia" w:ascii="仿宋_GB2312" w:hAnsi="微软雅黑" w:eastAsia="仿宋_GB2312" w:cs="Times New Roman"/>
          <w:kern w:val="2"/>
          <w:sz w:val="28"/>
          <w:szCs w:val="28"/>
          <w:lang w:val="en-US" w:eastAsia="zh-CN" w:bidi="ar-SA"/>
        </w:rPr>
      </w:pPr>
    </w:p>
    <w:p>
      <w:pPr>
        <w:tabs>
          <w:tab w:val="left" w:pos="720"/>
          <w:tab w:val="left" w:pos="3600"/>
        </w:tabs>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（五）部门工作开展情况</w:t>
      </w:r>
      <w:r>
        <w:rPr>
          <w:rFonts w:hint="eastAsia" w:ascii="仿宋_GB2312" w:hAnsi="仿宋" w:eastAsia="仿宋_GB2312" w:cs="仿宋"/>
          <w:sz w:val="32"/>
          <w:szCs w:val="32"/>
        </w:rPr>
        <w:tab/>
      </w:r>
      <w:r>
        <w:rPr>
          <w:rFonts w:ascii="仿宋_GB2312" w:hAnsi="仿宋" w:eastAsia="仿宋_GB2312" w:cs="仿宋"/>
          <w:sz w:val="32"/>
          <w:szCs w:val="32"/>
        </w:rPr>
        <w:t>;</w:t>
      </w:r>
    </w:p>
    <w:p>
      <w:pPr>
        <w:widowControl/>
        <w:spacing w:line="560" w:lineRule="exact"/>
        <w:ind w:firstLine="560" w:firstLineChars="200"/>
        <w:jc w:val="left"/>
        <w:rPr>
          <w:rFonts w:hint="default"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2022年，三合镇在县委、县政府的坚强领导和大力支持下，团结带领全镇广大干部群众，以习近平新时代中国特色社会主义思想为指导，全面贯彻党的二十大精神，增强“四个意识”、坚定“四个自信”、做到“两个维护”，深刻感悟“两个确立”重要意义。以强化党建引领为主线、以全面巩固拓展脱贫攻坚成果同乡村振兴有效衔接为重点、以提高群众生产生活质量为目的，积极融入“八个和政”建设，锚定年初确立的“1234”整体工作目标，统筹推进党的建设、巩固脱贫成果、经济发展、乡村建设行动、产业结构调整、生态搬迁、疫情防控、民生事业、社会治理、安全生产、人居环境提升等各项工作，全面落实各类惠民政策，实现了经济社会各项事业全面进步。1.强化政治理论学习，筑牢思想政治建设根基。2.加强基层组织建设，夯实党的执政基础。3.坚持党管武装原则，切实加强宣传、统战、政法、群团工作。4.坚持正确舆论导向，守牢意识形态主阵地。5.巩固拓展脱贫攻坚成果不断夯实。6.乡村建设示范行动稳步推进。7.农业产业结构调整助农增收。8.生态避险搬迁项目加速推进。9.义务教育保障有序。10.疫情防控有力有效。11.就业帮扶稳岗增收。12.环境整治效果明显。13.安全态势平稳有序。14.信访秩序不断好转。15.社会治理卓有成效。16.深化廉政建设，落实从严治党。17.强化组织保障，培养人才队伍。</w:t>
      </w:r>
    </w:p>
    <w:p>
      <w:pPr>
        <w:tabs>
          <w:tab w:val="left" w:pos="720"/>
          <w:tab w:val="left" w:pos="3600"/>
        </w:tabs>
        <w:spacing w:line="578" w:lineRule="exact"/>
        <w:ind w:firstLine="640" w:firstLineChars="200"/>
        <w:jc w:val="left"/>
        <w:rPr>
          <w:rFonts w:hint="eastAsia" w:ascii="黑体" w:hAnsi="黑体" w:eastAsia="黑体" w:cs="仿宋"/>
          <w:sz w:val="32"/>
          <w:szCs w:val="32"/>
        </w:rPr>
      </w:pPr>
      <w:r>
        <w:rPr>
          <w:rFonts w:hint="eastAsia" w:ascii="黑体" w:hAnsi="黑体" w:eastAsia="黑体" w:cs="仿宋"/>
          <w:sz w:val="32"/>
          <w:szCs w:val="32"/>
        </w:rPr>
        <w:t>二、部门整体</w:t>
      </w:r>
      <w:r>
        <w:rPr>
          <w:rFonts w:ascii="黑体" w:hAnsi="黑体" w:eastAsia="黑体" w:cs="仿宋"/>
          <w:sz w:val="32"/>
          <w:szCs w:val="32"/>
        </w:rPr>
        <w:t>绩效</w:t>
      </w:r>
      <w:r>
        <w:rPr>
          <w:rFonts w:hint="eastAsia" w:ascii="黑体" w:hAnsi="黑体" w:eastAsia="黑体" w:cs="仿宋"/>
          <w:sz w:val="32"/>
          <w:szCs w:val="32"/>
        </w:rPr>
        <w:t>评价工作情况</w:t>
      </w:r>
      <w:r>
        <w:rPr>
          <w:rFonts w:hint="eastAsia" w:ascii="黑体" w:hAnsi="黑体" w:eastAsia="黑体" w:cs="仿宋"/>
          <w:sz w:val="32"/>
          <w:szCs w:val="32"/>
        </w:rPr>
        <w:tab/>
      </w:r>
    </w:p>
    <w:p>
      <w:pPr>
        <w:tabs>
          <w:tab w:val="left" w:pos="720"/>
          <w:tab w:val="left" w:pos="3600"/>
        </w:tabs>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（一）部门评价目的及依据</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1.部门绩效评价目的:通过部门绩效评价工作，紧密围绕单位职责、部门规划，统筹考虑业务活动，提高工作服务水平，健全财务管理制度，使每笔资金支付合理合规。</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进一步细化预算编制，使预算执行更加规范；做好预算编制与决算衔接，保证预决算的合法、合理、真实、高效。</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 xml:space="preserve">    2.部门评价依据：根据省州财政支出绩效评价管理工作通知，我单位按照绩效评价原则、评价方法，对2022年收入支出逐个进行评价，对支出项目进行填写绩效评价自评表。最后形成部门绩效评价报告。</w:t>
      </w:r>
    </w:p>
    <w:p>
      <w:pPr>
        <w:tabs>
          <w:tab w:val="left" w:pos="720"/>
          <w:tab w:val="left" w:pos="3600"/>
        </w:tabs>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（二）部门评价原则、评价方法等</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1.绩效评价原则。</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（1）科学规范原则。绩效评价应当严格执行规定的程序，按照科学可行的要求，采用定量与定性分析相结合的方法。</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 xml:space="preserve">  （2）公正公开原则。绩效评价应当符合真实、客观、公正的要求，依法公开并接受监督。</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 xml:space="preserve">  （3）绩效相关原则。绩效评价应当针对具体支出及其产出绩效进行，评价结果应当清晰反映支出和产出绩效之间的紧密对应关系。</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 xml:space="preserve">    2.评价方法。（1）比较法—通过对绩效目标与实施效果比较，指标指定上定量与定性相结合，优先定量，综合分析绩效目标实现程度。（2）因素分析法—通过综合分析绩效目标实现、实施效果的内外因素，评价绩效目标实施程度。</w:t>
      </w:r>
    </w:p>
    <w:p>
      <w:pPr>
        <w:tabs>
          <w:tab w:val="left" w:pos="720"/>
          <w:tab w:val="left" w:pos="3600"/>
        </w:tabs>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（三）数据采集方法及过程</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8"/>
        <w:ind w:firstLine="560" w:firstLineChars="200"/>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1.前期准备。2023年1月，开始前期准备工作，评价组通过对评价对象前期调研，确定了评价的目的、方法以及评价的原则，根据项目的内容和特征制定了评价指标体系及评价标准以及评价实施方案，细化个性指标，修正并确定所需资料清单、社会效益调查问卷，最终确定实施方案。</w:t>
      </w:r>
    </w:p>
    <w:p>
      <w:pPr>
        <w:pStyle w:val="8"/>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 xml:space="preserve">    2.组织实施。2023年2月15日-25日，评价工作进入实施阶段，在数据采集方面，评价组在完成了基础数据收集，对服务对象开展了全面走访和调查，进行数据采集。在社会效益及满意度方面，评价组先后到各项目实施主体中进行实地走访和调查，广泛听取意见和建议。</w:t>
      </w:r>
    </w:p>
    <w:p>
      <w:pPr>
        <w:tabs>
          <w:tab w:val="left" w:pos="720"/>
          <w:tab w:val="left" w:pos="3600"/>
        </w:tabs>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（四）绩效评价实施过程</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8"/>
        <w:ind w:firstLine="560" w:firstLineChars="200"/>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2023年2月28日-3月5日，评价组按照绩效评价的原则和规范，对取得的资料进行审查核实，对采集的数据进行分析，按照绩效评价指标评分表逐项进行打分、分析，汇总各方评价结果，综合分析并形成评价结论。</w:t>
      </w:r>
    </w:p>
    <w:p>
      <w:pPr>
        <w:tabs>
          <w:tab w:val="left" w:pos="720"/>
          <w:tab w:val="left" w:pos="3600"/>
        </w:tabs>
        <w:spacing w:line="578" w:lineRule="exact"/>
        <w:ind w:firstLine="640" w:firstLineChars="200"/>
        <w:jc w:val="left"/>
        <w:rPr>
          <w:rFonts w:hint="eastAsia" w:ascii="黑体" w:hAnsi="黑体" w:eastAsia="黑体" w:cs="仿宋"/>
          <w:sz w:val="32"/>
          <w:szCs w:val="32"/>
        </w:rPr>
      </w:pPr>
      <w:r>
        <w:rPr>
          <w:rFonts w:hint="eastAsia" w:ascii="黑体" w:hAnsi="黑体" w:eastAsia="黑体" w:cs="仿宋"/>
          <w:sz w:val="32"/>
          <w:szCs w:val="32"/>
        </w:rPr>
        <w:t>三、评价结论与绩效分析</w:t>
      </w:r>
      <w:r>
        <w:rPr>
          <w:rFonts w:hint="eastAsia" w:ascii="黑体" w:hAnsi="黑体" w:eastAsia="黑体" w:cs="仿宋"/>
          <w:sz w:val="32"/>
          <w:szCs w:val="32"/>
        </w:rPr>
        <w:tab/>
      </w:r>
    </w:p>
    <w:p>
      <w:pPr>
        <w:tabs>
          <w:tab w:val="left" w:pos="720"/>
          <w:tab w:val="left" w:pos="3600"/>
        </w:tabs>
        <w:spacing w:line="578"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（一）评价结论;</w:t>
      </w:r>
    </w:p>
    <w:p>
      <w:pPr>
        <w:pStyle w:val="8"/>
        <w:ind w:firstLine="560" w:firstLineChars="200"/>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我单位按照《预算法》和县财政局编制部门预算的要求，编制部门预算，及时报送2022年部门预算，遵循先有预算、后有支出的原则，加强财务管理和内部控制，各项资金开支范围、标准及支付进度，支付依据合规合法，资金支付与预算相符，严格控制“三公”经费支出。</w:t>
      </w:r>
    </w:p>
    <w:p>
      <w:pPr>
        <w:numPr>
          <w:ilvl w:val="0"/>
          <w:numId w:val="2"/>
        </w:numPr>
        <w:tabs>
          <w:tab w:val="left" w:pos="720"/>
          <w:tab w:val="left" w:pos="3600"/>
        </w:tabs>
        <w:spacing w:line="578"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绩效分析;</w:t>
      </w:r>
    </w:p>
    <w:p>
      <w:pPr>
        <w:pStyle w:val="8"/>
        <w:rPr>
          <w:rFonts w:hint="default" w:eastAsia="宋体"/>
          <w:lang w:val="en-US" w:eastAsia="zh-CN"/>
        </w:rPr>
      </w:pPr>
      <w:r>
        <w:rPr>
          <w:rFonts w:hint="eastAsia"/>
          <w:lang w:val="en-US" w:eastAsia="zh-CN"/>
        </w:rPr>
        <w:t xml:space="preserve">    </w:t>
      </w:r>
      <w:r>
        <w:rPr>
          <w:rFonts w:hint="eastAsia" w:ascii="仿宋_GB2312" w:hAnsi="微软雅黑" w:eastAsia="仿宋_GB2312" w:cs="Times New Roman"/>
          <w:kern w:val="2"/>
          <w:sz w:val="28"/>
          <w:szCs w:val="28"/>
          <w:lang w:val="en-US" w:eastAsia="zh-CN" w:bidi="ar-SA"/>
        </w:rPr>
        <w:t>总体看，预算管理方面，制度执行总体较为有效，全年支出运行和绩放评价情况良好，基本符合单位实际情况，保证了单位各项工作的正常运行。</w:t>
      </w:r>
    </w:p>
    <w:p>
      <w:pPr>
        <w:numPr>
          <w:ilvl w:val="0"/>
          <w:numId w:val="3"/>
        </w:numPr>
        <w:tabs>
          <w:tab w:val="left" w:pos="720"/>
          <w:tab w:val="left" w:pos="3600"/>
        </w:tabs>
        <w:spacing w:line="578" w:lineRule="exact"/>
        <w:ind w:firstLine="640" w:firstLineChars="200"/>
        <w:jc w:val="left"/>
        <w:rPr>
          <w:rFonts w:hint="eastAsia" w:ascii="黑体" w:hAnsi="黑体" w:eastAsia="黑体" w:cs="仿宋"/>
          <w:sz w:val="32"/>
          <w:szCs w:val="32"/>
        </w:rPr>
      </w:pPr>
      <w:r>
        <w:rPr>
          <w:rFonts w:hint="eastAsia" w:ascii="黑体" w:hAnsi="黑体" w:eastAsia="黑体" w:cs="仿宋"/>
          <w:sz w:val="32"/>
          <w:szCs w:val="32"/>
        </w:rPr>
        <w:t>主要经验做法</w:t>
      </w:r>
    </w:p>
    <w:p>
      <w:pPr>
        <w:pStyle w:val="8"/>
        <w:numPr>
          <w:ilvl w:val="0"/>
          <w:numId w:val="0"/>
        </w:numPr>
        <w:rPr>
          <w:rFonts w:hint="default" w:ascii="仿宋_GB2312" w:hAnsi="微软雅黑" w:eastAsia="仿宋_GB2312" w:cs="Times New Roman"/>
          <w:kern w:val="2"/>
          <w:sz w:val="28"/>
          <w:szCs w:val="28"/>
          <w:lang w:val="en-US" w:eastAsia="zh-CN" w:bidi="ar-SA"/>
        </w:rPr>
      </w:pPr>
      <w:r>
        <w:rPr>
          <w:rFonts w:hint="eastAsia"/>
          <w:lang w:val="en-US" w:eastAsia="zh-CN"/>
        </w:rPr>
        <w:t xml:space="preserve">      </w:t>
      </w:r>
      <w:r>
        <w:rPr>
          <w:rFonts w:hint="eastAsia" w:ascii="仿宋_GB2312" w:hAnsi="微软雅黑" w:eastAsia="仿宋_GB2312" w:cs="Times New Roman"/>
          <w:kern w:val="2"/>
          <w:sz w:val="28"/>
          <w:szCs w:val="28"/>
          <w:lang w:val="en-US" w:eastAsia="zh-CN" w:bidi="ar-SA"/>
        </w:rPr>
        <w:t>关于开展2022年和政县财政支出绩效评价工作，我单位高度重视此项工作，财务人员对所有支出整体全面评价，形成绩效评价报告，最后形成部门整体绩效评价报告，通过绩效评价工作，提高项目自评水平，在今后项目实施中积累了成功经验，进一步提高项目实施决策水平、资金管理使用水平，并对项目取得的效益进行分析，全面提升部门绩效管理整体水平。</w:t>
      </w:r>
    </w:p>
    <w:p>
      <w:pPr>
        <w:tabs>
          <w:tab w:val="left" w:pos="720"/>
          <w:tab w:val="left" w:pos="3600"/>
        </w:tabs>
        <w:spacing w:line="578" w:lineRule="exact"/>
        <w:ind w:firstLine="640" w:firstLineChars="200"/>
        <w:jc w:val="left"/>
        <w:rPr>
          <w:rFonts w:hint="eastAsia" w:ascii="黑体" w:hAnsi="黑体" w:eastAsia="黑体" w:cs="仿宋"/>
          <w:sz w:val="32"/>
          <w:szCs w:val="32"/>
        </w:rPr>
      </w:pPr>
      <w:r>
        <w:rPr>
          <w:rFonts w:hint="eastAsia" w:ascii="黑体" w:hAnsi="黑体" w:eastAsia="黑体" w:cs="仿宋"/>
          <w:sz w:val="32"/>
          <w:szCs w:val="32"/>
        </w:rPr>
        <w:t>五、存在的问题与建议</w:t>
      </w:r>
    </w:p>
    <w:p>
      <w:pPr>
        <w:tabs>
          <w:tab w:val="left" w:pos="720"/>
          <w:tab w:val="left" w:pos="3600"/>
        </w:tabs>
        <w:spacing w:line="578"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（一）存在的问题;</w:t>
      </w:r>
    </w:p>
    <w:p>
      <w:pPr>
        <w:pStyle w:val="8"/>
        <w:numPr>
          <w:ilvl w:val="0"/>
          <w:numId w:val="0"/>
        </w:numPr>
        <w:ind w:firstLine="560" w:firstLineChars="200"/>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从绩效评价情况看，存在的主要问题是年初预算与决算不一致，主要原因是基本支出中人员经费支出中财政追加的预算收入和支出指标增加;个别经济分类支出明细科目存在年初数与决算数有差异的情况。</w:t>
      </w:r>
    </w:p>
    <w:p>
      <w:pPr>
        <w:numPr>
          <w:ilvl w:val="0"/>
          <w:numId w:val="0"/>
        </w:numPr>
        <w:tabs>
          <w:tab w:val="left" w:pos="720"/>
          <w:tab w:val="left" w:pos="3600"/>
        </w:tabs>
        <w:spacing w:line="578" w:lineRule="exact"/>
        <w:ind w:leftChars="200"/>
        <w:jc w:val="left"/>
        <w:rPr>
          <w:rFonts w:hint="eastAsia"/>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改进举措和建议;</w:t>
      </w:r>
    </w:p>
    <w:p>
      <w:pPr>
        <w:pStyle w:val="8"/>
        <w:numPr>
          <w:ilvl w:val="0"/>
          <w:numId w:val="0"/>
        </w:numPr>
        <w:ind w:firstLine="560" w:firstLineChars="200"/>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一是规范账务处理， 提高财务信息质量。严格按照《预算法》《会计法》《政府会计准则制度》等规定执行财务核算，并结合实际情况，完整、准确地披露相关信息，尽可能地做到决算与预算相衔接。</w:t>
      </w:r>
    </w:p>
    <w:p>
      <w:pPr>
        <w:pStyle w:val="8"/>
        <w:numPr>
          <w:ilvl w:val="0"/>
          <w:numId w:val="0"/>
        </w:numPr>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 xml:space="preserve">    二是完善管理制度，进一步加强资产管理，进一步贯彻落实中央“八项规定” 和省委、州委有关规定，加强经费审批和控制，规范支出标准与范围，并严格执行，严格按照《固定资产理办法》的规定加强固定资产管理，及时登记、加强资产卡片管理，年终前对各类实物资产进行全面盘点，确保账账、账实相符。</w:t>
      </w:r>
    </w:p>
    <w:p>
      <w:pPr>
        <w:pStyle w:val="8"/>
        <w:numPr>
          <w:ilvl w:val="0"/>
          <w:numId w:val="0"/>
        </w:numPr>
        <w:rPr>
          <w:rFonts w:hint="eastAsia" w:ascii="仿宋_GB2312" w:hAnsi="微软雅黑" w:eastAsia="仿宋_GB2312" w:cs="Times New Roman"/>
          <w:kern w:val="2"/>
          <w:sz w:val="28"/>
          <w:szCs w:val="28"/>
          <w:lang w:val="en-US" w:eastAsia="zh-CN" w:bidi="ar-SA"/>
        </w:rPr>
      </w:pPr>
      <w:r>
        <w:rPr>
          <w:rFonts w:hint="eastAsia" w:ascii="仿宋_GB2312" w:hAnsi="微软雅黑" w:eastAsia="仿宋_GB2312" w:cs="Times New Roman"/>
          <w:kern w:val="2"/>
          <w:sz w:val="28"/>
          <w:szCs w:val="28"/>
          <w:lang w:val="en-US" w:eastAsia="zh-CN" w:bidi="ar-SA"/>
        </w:rPr>
        <w:t xml:space="preserve">    三是继续加强《预算法》、《行政单位会计制度》 等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p>
    <w:p>
      <w:pPr>
        <w:numPr>
          <w:ilvl w:val="0"/>
          <w:numId w:val="0"/>
        </w:numPr>
        <w:tabs>
          <w:tab w:val="left" w:pos="720"/>
          <w:tab w:val="left" w:pos="3600"/>
        </w:tabs>
        <w:spacing w:line="578" w:lineRule="exact"/>
        <w:ind w:leftChars="200"/>
        <w:jc w:val="left"/>
        <w:rPr>
          <w:rFonts w:hint="eastAsia"/>
        </w:rPr>
      </w:pPr>
      <w:r>
        <w:rPr>
          <w:rFonts w:hint="eastAsia" w:ascii="黑体" w:hAnsi="黑体" w:eastAsia="黑体" w:cs="仿宋"/>
          <w:sz w:val="32"/>
          <w:szCs w:val="32"/>
          <w:lang w:val="en-US" w:eastAsia="zh-CN"/>
        </w:rPr>
        <w:t>五、</w:t>
      </w:r>
      <w:r>
        <w:rPr>
          <w:rFonts w:hint="eastAsia" w:ascii="黑体" w:hAnsi="黑体" w:eastAsia="黑体" w:cs="仿宋"/>
          <w:sz w:val="32"/>
          <w:szCs w:val="32"/>
        </w:rPr>
        <w:t>其他需说明的问题</w:t>
      </w:r>
    </w:p>
    <w:p>
      <w:pPr>
        <w:pStyle w:val="7"/>
        <w:ind w:firstLine="480" w:firstLineChars="200"/>
        <w:rPr>
          <w:rFonts w:hint="eastAsia" w:eastAsia="宋体"/>
          <w:lang w:val="en-US" w:eastAsia="zh-CN"/>
        </w:rPr>
      </w:pPr>
      <w:r>
        <w:rPr>
          <w:rFonts w:hint="eastAsia"/>
          <w:lang w:val="en-US" w:eastAsia="zh-CN"/>
        </w:rPr>
        <w:t>无</w:t>
      </w:r>
    </w:p>
    <w:p/>
    <w:p>
      <w:pPr>
        <w:tabs>
          <w:tab w:val="left" w:pos="720"/>
          <w:tab w:val="left" w:pos="3600"/>
        </w:tabs>
        <w:spacing w:line="578" w:lineRule="exact"/>
        <w:ind w:firstLine="640" w:firstLineChars="200"/>
        <w:jc w:val="left"/>
        <w:rPr>
          <w:rFonts w:hint="eastAsia"/>
          <w:lang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三合镇人民政府</w:t>
      </w:r>
      <w:r>
        <w:rPr>
          <w:rFonts w:hint="eastAsia" w:ascii="仿宋_GB2312" w:hAnsi="仿宋" w:eastAsia="仿宋_GB2312" w:cs="仿宋"/>
          <w:sz w:val="32"/>
          <w:szCs w:val="32"/>
          <w:lang w:eastAsia="zh-CN"/>
        </w:rPr>
        <w:t>部门整体支出绩效评价表</w:t>
      </w:r>
    </w:p>
    <w:tbl>
      <w:tblPr>
        <w:tblStyle w:val="12"/>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981"/>
        <w:gridCol w:w="977"/>
        <w:gridCol w:w="2276"/>
        <w:gridCol w:w="916"/>
        <w:gridCol w:w="588"/>
        <w:gridCol w:w="937"/>
        <w:gridCol w:w="600"/>
        <w:gridCol w:w="613"/>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8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三合镇人政府</w:t>
            </w:r>
            <w:r>
              <w:rPr>
                <w:rFonts w:hint="eastAsia" w:ascii="宋体" w:hAnsi="宋体" w:eastAsia="宋体" w:cs="宋体"/>
                <w:b/>
                <w:bCs/>
                <w:i w:val="0"/>
                <w:iCs w:val="0"/>
                <w:color w:val="000000"/>
                <w:kern w:val="0"/>
                <w:sz w:val="32"/>
                <w:szCs w:val="32"/>
                <w:u w:val="none"/>
                <w:lang w:val="en-US" w:eastAsia="zh-CN" w:bidi="ar"/>
              </w:rPr>
              <w:t>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部门（单位）名称</w:t>
            </w:r>
          </w:p>
        </w:tc>
        <w:tc>
          <w:tcPr>
            <w:tcW w:w="8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和政县三合镇人民政府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部门（单位）整体支出</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（万元）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全年预算数（A）</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实际支出数（B）</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执行率（B/A）</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812.33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812.33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812.23</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737.09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737.09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737.09</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其中：项目支出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75.24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75.24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75.24</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年度总体绩效目标完成情况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任务名称</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主要任务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预算总金额（万元）</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实际任务完成情况</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实际总金额（万元）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完成</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保障基层治理工作</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r>
              <w:rPr>
                <w:rFonts w:hint="eastAsia"/>
                <w:sz w:val="18"/>
                <w:szCs w:val="18"/>
              </w:rPr>
              <w:t>(一)加强基层党的建设。(二)强化经济发展。(三)强化公共服务。(四)强化公共管理。(五)强化公共安全。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812.33</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实际支出812.33万</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年度绩效指标完成情况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年度指标值</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分值（90）</w:t>
            </w:r>
          </w:p>
        </w:tc>
        <w:tc>
          <w:tcPr>
            <w:tcW w:w="6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76" w:type="dxa"/>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公用经费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61.8</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人员经费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675.29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675.29</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基本支出预算执行率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人员基本工资额度保障率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保障基层正常运转率</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资金使用率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项目资金拨付及时率</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工资、奖金按时拨付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成本控制</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控制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8"/>
                <w:szCs w:val="18"/>
                <w:u w:val="none"/>
                <w:lang w:val="en-US" w:eastAsia="zh-CN"/>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控制</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r>
              <w:rPr>
                <w:rFonts w:hint="eastAsia"/>
                <w:b w:val="0"/>
                <w:sz w:val="18"/>
                <w:szCs w:val="18"/>
                <w:lang w:val="en-US" w:eastAsia="zh-CN"/>
              </w:rPr>
              <w:t>提高辖区内群众收入</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b w:val="0"/>
                <w:sz w:val="18"/>
                <w:szCs w:val="18"/>
                <w:lang w:val="en-US" w:eastAsia="zh-CN"/>
              </w:rPr>
              <w:t>提升辖区群众生活水平</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提升辖区可持续发展能力</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提升辖区生态环境质量</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服务对象满意度</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8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    计</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bl>
    <w:p>
      <w:pPr>
        <w:tabs>
          <w:tab w:val="left" w:pos="2353"/>
        </w:tabs>
        <w:bidi w:val="0"/>
        <w:jc w:val="left"/>
        <w:rPr>
          <w:rFonts w:hint="eastAsia"/>
          <w:lang w:val="en-US" w:eastAsia="zh-CN"/>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ZXiaoBiaoSong-B05S">
    <w:altName w:val="宋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67278"/>
    <w:multiLevelType w:val="singleLevel"/>
    <w:tmpl w:val="DFB67278"/>
    <w:lvl w:ilvl="0" w:tentative="0">
      <w:start w:val="4"/>
      <w:numFmt w:val="chineseCounting"/>
      <w:suff w:val="nothing"/>
      <w:lvlText w:val="%1、"/>
      <w:lvlJc w:val="left"/>
      <w:rPr>
        <w:rFonts w:hint="eastAsia"/>
      </w:rPr>
    </w:lvl>
  </w:abstractNum>
  <w:abstractNum w:abstractNumId="1">
    <w:nsid w:val="499BD9FE"/>
    <w:multiLevelType w:val="singleLevel"/>
    <w:tmpl w:val="499BD9FE"/>
    <w:lvl w:ilvl="0" w:tentative="0">
      <w:start w:val="3"/>
      <w:numFmt w:val="chineseCounting"/>
      <w:suff w:val="nothing"/>
      <w:lvlText w:val="（%1）"/>
      <w:lvlJc w:val="left"/>
      <w:rPr>
        <w:rFonts w:hint="eastAsia"/>
      </w:rPr>
    </w:lvl>
  </w:abstractNum>
  <w:abstractNum w:abstractNumId="2">
    <w:nsid w:val="66A65864"/>
    <w:multiLevelType w:val="singleLevel"/>
    <w:tmpl w:val="66A6586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ZjMxMjM5ODE5YTA1ODgwODgyMWQ2YWMwYTY5ZGMifQ=="/>
  </w:docVars>
  <w:rsids>
    <w:rsidRoot w:val="00000000"/>
    <w:rsid w:val="02F14E38"/>
    <w:rsid w:val="10B579DB"/>
    <w:rsid w:val="13D1404C"/>
    <w:rsid w:val="14335F71"/>
    <w:rsid w:val="20D355B6"/>
    <w:rsid w:val="2B2551FB"/>
    <w:rsid w:val="3303794D"/>
    <w:rsid w:val="63AD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snapToGrid w:val="0"/>
      <w:spacing w:line="360" w:lineRule="auto"/>
      <w:ind w:firstLine="200"/>
    </w:pPr>
    <w:rPr>
      <w:rFonts w:ascii="Times New Roman" w:hAnsi="Times New Roman" w:cs="宋体"/>
      <w:sz w:val="24"/>
    </w:rPr>
  </w:style>
  <w:style w:type="paragraph" w:styleId="3">
    <w:name w:val="Normal Indent"/>
    <w:basedOn w:val="1"/>
    <w:next w:val="4"/>
    <w:qFormat/>
    <w:uiPriority w:val="0"/>
    <w:pPr>
      <w:ind w:firstLine="420"/>
    </w:pPr>
    <w:rPr>
      <w:rFonts w:eastAsia="宋体"/>
      <w:sz w:val="28"/>
    </w:rPr>
  </w:style>
  <w:style w:type="paragraph" w:styleId="4">
    <w:name w:val="Body Text First Indent 2"/>
    <w:basedOn w:val="5"/>
    <w:next w:val="1"/>
    <w:unhideWhenUsed/>
    <w:qFormat/>
    <w:uiPriority w:val="99"/>
    <w:pPr>
      <w:tabs>
        <w:tab w:val="left" w:pos="1890"/>
      </w:tabs>
      <w:spacing w:after="120"/>
      <w:ind w:left="420" w:leftChars="200" w:firstLine="420"/>
    </w:pPr>
    <w:rPr>
      <w:sz w:val="24"/>
      <w:szCs w:val="24"/>
    </w:rPr>
  </w:style>
  <w:style w:type="paragraph" w:styleId="5">
    <w:name w:val="Body Text Indent"/>
    <w:basedOn w:val="1"/>
    <w:qFormat/>
    <w:uiPriority w:val="0"/>
    <w:pPr>
      <w:spacing w:line="300" w:lineRule="auto"/>
      <w:ind w:firstLine="480" w:firstLineChars="200"/>
    </w:pPr>
    <w:rPr>
      <w:sz w:val="24"/>
    </w:rPr>
  </w:style>
  <w:style w:type="paragraph" w:styleId="6">
    <w:name w:val="Body Text"/>
    <w:basedOn w:val="1"/>
    <w:next w:val="7"/>
    <w:qFormat/>
    <w:uiPriority w:val="0"/>
    <w:pPr>
      <w:spacing w:after="120" w:afterLines="0"/>
    </w:pPr>
  </w:style>
  <w:style w:type="paragraph" w:customStyle="1" w:styleId="7">
    <w:name w:val="p0"/>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styleId="8">
    <w:name w:val="Body Text Indent 2"/>
    <w:basedOn w:val="1"/>
    <w:next w:val="6"/>
    <w:qFormat/>
    <w:uiPriority w:val="0"/>
    <w:pPr>
      <w:spacing w:after="120" w:afterLines="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5640</Words>
  <Characters>6100</Characters>
  <Lines>0</Lines>
  <Paragraphs>0</Paragraphs>
  <TotalTime>2567</TotalTime>
  <ScaleCrop>false</ScaleCrop>
  <LinksUpToDate>false</LinksUpToDate>
  <CharactersWithSpaces>6158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2023-05-17T06:43:00Z</dcterms:created>
  <dc:creator>Administrator</dc:creator>
  <cp:lastModifiedBy>lenovo</cp:lastModifiedBy>
  <cp:lastPrinted>2023-06-27T02:13:00Z</cp:lastPrinted>
  <dcterms:modified xsi:type="dcterms:W3CDTF">2023-08-23T03:33:52Z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199FE60BB44F4DDDB54B0E41D7B7F2BA_12</vt:lpwstr>
  </property>
</Properties>
</file>